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FDC238" w14:textId="77777777" w:rsidR="00474A34" w:rsidRPr="0049195F" w:rsidRDefault="00474A34">
      <w:pPr>
        <w:jc w:val="center"/>
        <w:rPr>
          <w:b/>
          <w:smallCaps/>
          <w:sz w:val="22"/>
          <w:szCs w:val="22"/>
          <w:lang w:val="mk-MK"/>
        </w:rPr>
      </w:pPr>
    </w:p>
    <w:p w14:paraId="5D10E091" w14:textId="77777777" w:rsidR="00474A34" w:rsidRDefault="00AF28E3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LIST OF ENTITIES INVITED TO SUBMIT THE TENDER</w:t>
      </w:r>
    </w:p>
    <w:p w14:paraId="761E4709" w14:textId="77777777" w:rsidR="008A04FA" w:rsidRDefault="008A04FA">
      <w:pPr>
        <w:jc w:val="center"/>
        <w:rPr>
          <w:szCs w:val="22"/>
        </w:rPr>
      </w:pPr>
      <w:bookmarkStart w:id="0" w:name="_Hlk66886387"/>
      <w:r w:rsidRPr="008A04FA">
        <w:rPr>
          <w:szCs w:val="22"/>
        </w:rPr>
        <w:t>Construction of photovoltaic charging-station for the electric vehicles; Construction of external parking-lot and Configuration of the bus stops for Bitola Municipality</w:t>
      </w:r>
    </w:p>
    <w:bookmarkEnd w:id="0"/>
    <w:p w14:paraId="1FCD9DF3" w14:textId="77777777" w:rsidR="008A04FA" w:rsidRDefault="008A04FA">
      <w:pPr>
        <w:jc w:val="center"/>
        <w:rPr>
          <w:szCs w:val="22"/>
        </w:rPr>
      </w:pPr>
    </w:p>
    <w:p w14:paraId="18369DDC" w14:textId="05F5AD4E" w:rsidR="008A04FA" w:rsidRDefault="00AF28E3">
      <w:pPr>
        <w:jc w:val="center"/>
        <w:rPr>
          <w:b/>
          <w:szCs w:val="22"/>
        </w:rPr>
      </w:pPr>
      <w:r>
        <w:rPr>
          <w:b/>
          <w:szCs w:val="22"/>
        </w:rPr>
        <w:t>Our ref:</w:t>
      </w:r>
      <w:r w:rsidR="008A04FA">
        <w:rPr>
          <w:b/>
          <w:szCs w:val="22"/>
        </w:rPr>
        <w:t xml:space="preserve"> </w:t>
      </w:r>
      <w:r w:rsidR="008A04FA" w:rsidRPr="008A04FA">
        <w:rPr>
          <w:b/>
          <w:szCs w:val="22"/>
        </w:rPr>
        <w:t xml:space="preserve">Green Inter-e-Mobility – CN1 – S.0 2.1 – SC 039 (08-256/3)     </w:t>
      </w:r>
    </w:p>
    <w:p w14:paraId="389BEE4F" w14:textId="77777777" w:rsidR="00474A34" w:rsidRDefault="00474A34">
      <w:pPr>
        <w:jc w:val="center"/>
        <w:rPr>
          <w:b/>
          <w:smallCaps/>
          <w:sz w:val="22"/>
          <w:szCs w:val="22"/>
        </w:rPr>
      </w:pPr>
    </w:p>
    <w:p w14:paraId="2D1649A1" w14:textId="77777777" w:rsidR="008A04FA" w:rsidRDefault="00AF28E3">
      <w:pPr>
        <w:ind w:left="5103"/>
        <w:rPr>
          <w:sz w:val="22"/>
          <w:szCs w:val="22"/>
          <w:lang w:val="en-US"/>
        </w:rPr>
      </w:pPr>
      <w:r>
        <w:rPr>
          <w:sz w:val="22"/>
          <w:szCs w:val="22"/>
          <w:lang w:val="mk-MK"/>
        </w:rPr>
        <w:t xml:space="preserve">                       </w:t>
      </w:r>
      <w:r>
        <w:rPr>
          <w:sz w:val="22"/>
          <w:szCs w:val="22"/>
          <w:lang w:val="en-US"/>
        </w:rPr>
        <w:t xml:space="preserve">            </w:t>
      </w:r>
    </w:p>
    <w:p w14:paraId="51120EDC" w14:textId="5189379A" w:rsidR="00474A34" w:rsidRDefault="00AF28E3" w:rsidP="008A04FA">
      <w:pPr>
        <w:ind w:left="6543" w:firstLine="657"/>
        <w:rPr>
          <w:sz w:val="22"/>
          <w:szCs w:val="22"/>
        </w:rPr>
      </w:pPr>
      <w:r>
        <w:rPr>
          <w:sz w:val="22"/>
          <w:szCs w:val="22"/>
          <w:lang w:val="mk-MK"/>
        </w:rPr>
        <w:t xml:space="preserve">  </w:t>
      </w:r>
      <w:r>
        <w:rPr>
          <w:sz w:val="22"/>
          <w:szCs w:val="22"/>
        </w:rPr>
        <w:t>Bitola,</w:t>
      </w:r>
      <w:r>
        <w:rPr>
          <w:sz w:val="22"/>
          <w:szCs w:val="22"/>
          <w:lang w:val="mk-MK"/>
        </w:rPr>
        <w:t xml:space="preserve"> </w:t>
      </w:r>
      <w:r w:rsidR="008A04FA">
        <w:rPr>
          <w:sz w:val="22"/>
          <w:szCs w:val="22"/>
          <w:lang w:val="en-US"/>
        </w:rPr>
        <w:t>1</w:t>
      </w:r>
      <w:r w:rsidR="00775E19">
        <w:rPr>
          <w:sz w:val="22"/>
          <w:szCs w:val="22"/>
          <w:lang w:val="en-US"/>
        </w:rPr>
        <w:t>8</w:t>
      </w:r>
      <w:r>
        <w:rPr>
          <w:sz w:val="22"/>
          <w:szCs w:val="22"/>
          <w:lang w:val="mk-MK"/>
        </w:rPr>
        <w:t>.</w:t>
      </w:r>
      <w:r w:rsidR="008A04FA">
        <w:rPr>
          <w:sz w:val="22"/>
          <w:szCs w:val="22"/>
          <w:lang w:val="en-US"/>
        </w:rPr>
        <w:t>03</w:t>
      </w:r>
      <w:r>
        <w:rPr>
          <w:sz w:val="22"/>
          <w:szCs w:val="22"/>
          <w:lang w:val="mk-MK"/>
        </w:rPr>
        <w:t>.</w:t>
      </w:r>
      <w:r>
        <w:rPr>
          <w:sz w:val="22"/>
          <w:szCs w:val="22"/>
        </w:rPr>
        <w:t>202</w:t>
      </w:r>
      <w:r w:rsidR="008A04FA">
        <w:rPr>
          <w:sz w:val="22"/>
          <w:szCs w:val="22"/>
        </w:rPr>
        <w:t>1</w:t>
      </w:r>
    </w:p>
    <w:p w14:paraId="3CD0F6AC" w14:textId="77777777" w:rsidR="00474A34" w:rsidRDefault="00AF28E3">
      <w:pPr>
        <w:ind w:left="6480"/>
        <w:jc w:val="both"/>
        <w:rPr>
          <w:snapToGrid/>
          <w:sz w:val="22"/>
          <w:szCs w:val="22"/>
          <w:lang w:eastAsia="en-GB"/>
        </w:rPr>
      </w:pPr>
      <w:r>
        <w:rPr>
          <w:snapToGrid/>
          <w:sz w:val="22"/>
          <w:szCs w:val="22"/>
          <w:lang w:eastAsia="en-GB"/>
        </w:rPr>
        <w:t xml:space="preserve">   </w:t>
      </w:r>
    </w:p>
    <w:p w14:paraId="3793FBC7" w14:textId="77777777" w:rsidR="00474A34" w:rsidRDefault="00AF28E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SUBJECT: INVITATION TO TENDER </w:t>
      </w:r>
    </w:p>
    <w:p w14:paraId="51FE38C4" w14:textId="5F203F7E" w:rsidR="00474A34" w:rsidRDefault="008A04FA" w:rsidP="008A04FA">
      <w:pPr>
        <w:jc w:val="center"/>
        <w:rPr>
          <w:b/>
          <w:sz w:val="22"/>
          <w:szCs w:val="22"/>
          <w:lang w:val="mk-MK"/>
        </w:rPr>
      </w:pPr>
      <w:r w:rsidRPr="008A04FA">
        <w:rPr>
          <w:szCs w:val="22"/>
        </w:rPr>
        <w:t>Construction of photovoltaic charging-station for the electric vehicles; Construction of external parking-lot and Configuration of the bus stops for Bitola Municipality</w:t>
      </w:r>
    </w:p>
    <w:p w14:paraId="20D49CE2" w14:textId="77777777" w:rsidR="00474A34" w:rsidRDefault="00474A34">
      <w:pPr>
        <w:ind w:firstLine="360"/>
        <w:rPr>
          <w:sz w:val="22"/>
          <w:szCs w:val="22"/>
          <w:lang w:val="mk-MK"/>
        </w:rPr>
      </w:pPr>
    </w:p>
    <w:p w14:paraId="38158861" w14:textId="2170F202" w:rsidR="0049195F" w:rsidRPr="0049195F" w:rsidRDefault="0049195F" w:rsidP="0049195F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49195F">
        <w:rPr>
          <w:rFonts w:ascii="Calibri" w:hAnsi="Calibri" w:cs="Calibri"/>
          <w:szCs w:val="22"/>
          <w:lang w:val="en-US" w:eastAsia="ar-SA"/>
        </w:rPr>
        <w:t xml:space="preserve">EVN Macedonia Electrosnabduvanje DOOEL Skopje </w:t>
      </w:r>
      <w:r>
        <w:rPr>
          <w:rFonts w:ascii="Calibri" w:hAnsi="Calibri" w:cs="Calibri"/>
          <w:szCs w:val="22"/>
          <w:lang w:val="mk-MK" w:eastAsia="ar-SA"/>
        </w:rPr>
        <w:t xml:space="preserve"> </w:t>
      </w:r>
      <w:r w:rsidRPr="0049195F">
        <w:rPr>
          <w:rFonts w:ascii="Calibri" w:hAnsi="Calibri" w:cs="Calibri"/>
          <w:szCs w:val="22"/>
          <w:lang w:val="en-US" w:eastAsia="ar-SA"/>
        </w:rPr>
        <w:t>Str. Lazar Lechovski no. 11   1000 Skopje</w:t>
      </w:r>
      <w:r>
        <w:rPr>
          <w:rFonts w:ascii="Calibri" w:hAnsi="Calibri" w:cs="Calibri"/>
          <w:szCs w:val="22"/>
          <w:lang w:val="mk-MK" w:eastAsia="ar-SA"/>
        </w:rPr>
        <w:t xml:space="preserve">     </w:t>
      </w:r>
      <w:r w:rsidRPr="0049195F">
        <w:rPr>
          <w:rFonts w:ascii="Calibri" w:hAnsi="Calibri" w:cs="Calibri"/>
          <w:szCs w:val="22"/>
          <w:lang w:val="mk-MK" w:eastAsia="ar-SA"/>
        </w:rPr>
        <w:t>info@evn.mk    gosolar@evn.mk   snabduvanje-info@evn.mk</w:t>
      </w:r>
    </w:p>
    <w:p w14:paraId="4DB9DFD7" w14:textId="500D059C" w:rsidR="0049195F" w:rsidRPr="0049195F" w:rsidRDefault="0049195F" w:rsidP="0049195F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49195F">
        <w:rPr>
          <w:rFonts w:ascii="Calibri" w:hAnsi="Calibri" w:cs="Calibri"/>
          <w:szCs w:val="22"/>
          <w:lang w:val="en-US" w:eastAsia="ar-SA"/>
        </w:rPr>
        <w:t xml:space="preserve">MFC Solar  str. Third November no.63  </w:t>
      </w:r>
      <w:r>
        <w:rPr>
          <w:rFonts w:ascii="Calibri" w:hAnsi="Calibri" w:cs="Calibri"/>
          <w:szCs w:val="22"/>
          <w:lang w:val="mk-MK" w:eastAsia="ar-SA"/>
        </w:rPr>
        <w:t xml:space="preserve"> </w:t>
      </w:r>
      <w:r w:rsidRPr="0049195F">
        <w:rPr>
          <w:rFonts w:ascii="Calibri" w:hAnsi="Calibri" w:cs="Calibri"/>
          <w:szCs w:val="22"/>
          <w:lang w:val="en-US" w:eastAsia="ar-SA"/>
        </w:rPr>
        <w:t>Prilep</w:t>
      </w:r>
      <w:r>
        <w:rPr>
          <w:rFonts w:ascii="Calibri" w:hAnsi="Calibri" w:cs="Calibri"/>
          <w:szCs w:val="22"/>
          <w:lang w:val="mk-MK" w:eastAsia="ar-SA"/>
        </w:rPr>
        <w:t xml:space="preserve">   </w:t>
      </w:r>
      <w:hyperlink r:id="rId9" w:history="1">
        <w:r w:rsidRPr="009C59B0">
          <w:rPr>
            <w:rStyle w:val="Hyperlink"/>
            <w:rFonts w:ascii="Calibri" w:hAnsi="Calibri" w:cs="Calibri"/>
            <w:szCs w:val="22"/>
            <w:lang w:val="mk-MK" w:eastAsia="ar-SA"/>
          </w:rPr>
          <w:t>mfc-solar@t.mk</w:t>
        </w:r>
      </w:hyperlink>
    </w:p>
    <w:p w14:paraId="18278EC5" w14:textId="1604904C" w:rsidR="0049195F" w:rsidRPr="0049195F" w:rsidRDefault="0049195F" w:rsidP="0049195F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49195F">
        <w:rPr>
          <w:rFonts w:ascii="Calibri" w:hAnsi="Calibri" w:cs="Calibri"/>
          <w:szCs w:val="22"/>
          <w:lang w:val="en-US" w:eastAsia="ar-SA"/>
        </w:rPr>
        <w:t>Arese Solutions  str. Ivan Kozarov 27 (Cheshma, K. Voda), 1000 Skopje</w:t>
      </w:r>
      <w:r>
        <w:rPr>
          <w:rFonts w:ascii="Calibri" w:hAnsi="Calibri" w:cs="Calibri"/>
          <w:szCs w:val="22"/>
          <w:lang w:val="mk-MK" w:eastAsia="ar-SA"/>
        </w:rPr>
        <w:t xml:space="preserve"> </w:t>
      </w:r>
      <w:hyperlink r:id="rId10" w:history="1">
        <w:r w:rsidRPr="009C59B0">
          <w:rPr>
            <w:rStyle w:val="Hyperlink"/>
            <w:rFonts w:ascii="Calibri" w:hAnsi="Calibri" w:cs="Calibri"/>
            <w:szCs w:val="22"/>
            <w:lang w:val="mk-MK" w:eastAsia="ar-SA"/>
          </w:rPr>
          <w:t>contact@aresesolutions.com</w:t>
        </w:r>
      </w:hyperlink>
    </w:p>
    <w:p w14:paraId="33B0831F" w14:textId="7105E8D3" w:rsidR="0049195F" w:rsidRPr="0049195F" w:rsidRDefault="0049195F" w:rsidP="0049195F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49195F">
        <w:rPr>
          <w:rFonts w:ascii="Calibri" w:hAnsi="Calibri" w:cs="Calibri"/>
          <w:szCs w:val="22"/>
          <w:lang w:val="en-US" w:eastAsia="ar-SA"/>
        </w:rPr>
        <w:t>LOGING Electronics</w:t>
      </w:r>
      <w:r>
        <w:rPr>
          <w:rFonts w:ascii="Calibri" w:hAnsi="Calibri" w:cs="Calibri"/>
          <w:szCs w:val="22"/>
          <w:lang w:val="mk-MK" w:eastAsia="ar-SA"/>
        </w:rPr>
        <w:t xml:space="preserve"> </w:t>
      </w:r>
      <w:r w:rsidRPr="0049195F">
        <w:rPr>
          <w:rFonts w:ascii="Calibri" w:hAnsi="Calibri" w:cs="Calibri"/>
          <w:szCs w:val="22"/>
          <w:lang w:val="en-US" w:eastAsia="ar-SA"/>
        </w:rPr>
        <w:t>Naroden Front 19а/1/6</w:t>
      </w:r>
      <w:r>
        <w:rPr>
          <w:rFonts w:ascii="Calibri" w:hAnsi="Calibri" w:cs="Calibri"/>
          <w:szCs w:val="22"/>
          <w:lang w:val="mk-MK" w:eastAsia="ar-SA"/>
        </w:rPr>
        <w:t xml:space="preserve">    </w:t>
      </w:r>
      <w:r w:rsidRPr="0049195F">
        <w:rPr>
          <w:rFonts w:ascii="Calibri" w:hAnsi="Calibri" w:cs="Calibri"/>
          <w:szCs w:val="22"/>
          <w:lang w:val="en-US" w:eastAsia="ar-SA"/>
        </w:rPr>
        <w:t>1000 Skopje</w:t>
      </w:r>
      <w:r>
        <w:rPr>
          <w:rFonts w:ascii="Calibri" w:hAnsi="Calibri" w:cs="Calibri"/>
          <w:szCs w:val="22"/>
          <w:lang w:val="mk-MK" w:eastAsia="ar-SA"/>
        </w:rPr>
        <w:t xml:space="preserve">   </w:t>
      </w:r>
      <w:r w:rsidRPr="0049195F">
        <w:rPr>
          <w:rFonts w:ascii="Calibri" w:hAnsi="Calibri" w:cs="Calibri"/>
          <w:szCs w:val="22"/>
          <w:lang w:val="mk-MK" w:eastAsia="ar-SA"/>
        </w:rPr>
        <w:t xml:space="preserve"> </w:t>
      </w:r>
      <w:hyperlink r:id="rId11" w:history="1">
        <w:r w:rsidRPr="009C59B0">
          <w:rPr>
            <w:rStyle w:val="Hyperlink"/>
            <w:rFonts w:ascii="Calibri" w:hAnsi="Calibri" w:cs="Calibri"/>
            <w:szCs w:val="22"/>
            <w:lang w:val="mk-MK" w:eastAsia="ar-SA"/>
          </w:rPr>
          <w:t>info@loging.mk</w:t>
        </w:r>
      </w:hyperlink>
    </w:p>
    <w:p w14:paraId="7ACE0B35" w14:textId="77CC6E79" w:rsidR="0049195F" w:rsidRDefault="00957677" w:rsidP="00957677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957677">
        <w:rPr>
          <w:rFonts w:ascii="Calibri" w:hAnsi="Calibri" w:cs="Calibri"/>
          <w:szCs w:val="22"/>
          <w:lang w:val="en-US" w:eastAsia="ar-SA"/>
        </w:rPr>
        <w:t>Sieto LTD</w:t>
      </w:r>
      <w:r>
        <w:rPr>
          <w:rFonts w:ascii="Calibri" w:hAnsi="Calibri" w:cs="Calibri"/>
          <w:szCs w:val="22"/>
          <w:lang w:val="en-US" w:eastAsia="ar-SA"/>
        </w:rPr>
        <w:t xml:space="preserve">     </w:t>
      </w:r>
      <w:r w:rsidRPr="00957677">
        <w:rPr>
          <w:rFonts w:ascii="Calibri" w:hAnsi="Calibri" w:cs="Calibri"/>
          <w:szCs w:val="22"/>
          <w:lang w:val="en-US" w:eastAsia="ar-SA"/>
        </w:rPr>
        <w:t xml:space="preserve">str. "Koce Metalec" . 2b. loc.5, </w:t>
      </w:r>
      <w:r>
        <w:rPr>
          <w:rFonts w:ascii="Calibri" w:hAnsi="Calibri" w:cs="Calibri"/>
          <w:szCs w:val="22"/>
          <w:lang w:val="en-US" w:eastAsia="ar-SA"/>
        </w:rPr>
        <w:t xml:space="preserve"> </w:t>
      </w:r>
      <w:r w:rsidRPr="00957677">
        <w:rPr>
          <w:rFonts w:ascii="Calibri" w:hAnsi="Calibri" w:cs="Calibri"/>
          <w:szCs w:val="22"/>
          <w:lang w:val="en-US" w:eastAsia="ar-SA"/>
        </w:rPr>
        <w:t xml:space="preserve">1000 Skopje </w:t>
      </w:r>
      <w:hyperlink r:id="rId12" w:history="1">
        <w:r w:rsidRPr="009C59B0">
          <w:rPr>
            <w:rStyle w:val="Hyperlink"/>
            <w:rFonts w:ascii="Calibri" w:hAnsi="Calibri" w:cs="Calibri"/>
            <w:szCs w:val="22"/>
            <w:lang w:val="en-US" w:eastAsia="ar-SA"/>
          </w:rPr>
          <w:t>info@sieto.com.mk</w:t>
        </w:r>
      </w:hyperlink>
    </w:p>
    <w:p w14:paraId="390A3ADD" w14:textId="2E52AC1D" w:rsidR="00957677" w:rsidRDefault="00957677" w:rsidP="00957677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957677">
        <w:rPr>
          <w:rFonts w:ascii="Calibri" w:hAnsi="Calibri" w:cs="Calibri"/>
          <w:szCs w:val="22"/>
          <w:lang w:val="en-US" w:eastAsia="ar-SA"/>
        </w:rPr>
        <w:t>Efix Electrical DOOEL</w:t>
      </w:r>
      <w:r>
        <w:rPr>
          <w:rFonts w:ascii="Calibri" w:hAnsi="Calibri" w:cs="Calibri"/>
          <w:szCs w:val="22"/>
          <w:lang w:val="en-US" w:eastAsia="ar-SA"/>
        </w:rPr>
        <w:t xml:space="preserve"> </w:t>
      </w:r>
      <w:r w:rsidRPr="00957677">
        <w:rPr>
          <w:rFonts w:ascii="Calibri" w:hAnsi="Calibri" w:cs="Calibri"/>
          <w:szCs w:val="22"/>
          <w:lang w:val="en-US" w:eastAsia="ar-SA"/>
        </w:rPr>
        <w:t xml:space="preserve">bul. Partizanski Odredi 82/20, </w:t>
      </w:r>
      <w:r>
        <w:rPr>
          <w:rFonts w:ascii="Calibri" w:hAnsi="Calibri" w:cs="Calibri"/>
          <w:szCs w:val="22"/>
          <w:lang w:val="en-US" w:eastAsia="ar-SA"/>
        </w:rPr>
        <w:t xml:space="preserve"> </w:t>
      </w:r>
      <w:r w:rsidRPr="00957677">
        <w:rPr>
          <w:rFonts w:ascii="Calibri" w:hAnsi="Calibri" w:cs="Calibri"/>
          <w:szCs w:val="22"/>
          <w:lang w:val="en-US" w:eastAsia="ar-SA"/>
        </w:rPr>
        <w:t>1000 Skopje</w:t>
      </w:r>
      <w:r>
        <w:rPr>
          <w:rFonts w:ascii="Calibri" w:hAnsi="Calibri" w:cs="Calibri"/>
          <w:szCs w:val="22"/>
          <w:lang w:val="en-US" w:eastAsia="ar-SA"/>
        </w:rPr>
        <w:t xml:space="preserve"> </w:t>
      </w:r>
      <w:hyperlink r:id="rId13" w:history="1">
        <w:r w:rsidRPr="009C59B0">
          <w:rPr>
            <w:rStyle w:val="Hyperlink"/>
            <w:rFonts w:ascii="Calibri" w:hAnsi="Calibri" w:cs="Calibri"/>
            <w:szCs w:val="22"/>
            <w:lang w:val="en-US" w:eastAsia="ar-SA"/>
          </w:rPr>
          <w:t>zmitreski@efixelectrical.com.mk</w:t>
        </w:r>
      </w:hyperlink>
    </w:p>
    <w:p w14:paraId="119D4894" w14:textId="66733952" w:rsidR="00957677" w:rsidRDefault="0052794F" w:rsidP="0052794F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52794F">
        <w:rPr>
          <w:rFonts w:ascii="Calibri" w:hAnsi="Calibri" w:cs="Calibri"/>
          <w:szCs w:val="22"/>
          <w:lang w:val="en-US" w:eastAsia="ar-SA"/>
        </w:rPr>
        <w:t>Solar Spektar AG</w:t>
      </w:r>
      <w:r>
        <w:rPr>
          <w:rFonts w:ascii="Calibri" w:hAnsi="Calibri" w:cs="Calibri"/>
          <w:szCs w:val="22"/>
          <w:lang w:val="en-US" w:eastAsia="ar-SA"/>
        </w:rPr>
        <w:t xml:space="preserve"> r</w:t>
      </w:r>
      <w:r w:rsidRPr="0052794F">
        <w:rPr>
          <w:rFonts w:ascii="Calibri" w:hAnsi="Calibri" w:cs="Calibri"/>
          <w:szCs w:val="22"/>
          <w:lang w:val="en-US" w:eastAsia="ar-SA"/>
        </w:rPr>
        <w:t xml:space="preserve">oad to Markov Manastir b.b </w:t>
      </w:r>
      <w:r>
        <w:rPr>
          <w:rFonts w:ascii="Calibri" w:hAnsi="Calibri" w:cs="Calibri"/>
          <w:szCs w:val="22"/>
          <w:lang w:val="en-US" w:eastAsia="ar-SA"/>
        </w:rPr>
        <w:t xml:space="preserve"> </w:t>
      </w:r>
      <w:r w:rsidRPr="0052794F">
        <w:rPr>
          <w:rFonts w:ascii="Calibri" w:hAnsi="Calibri" w:cs="Calibri"/>
          <w:szCs w:val="22"/>
          <w:lang w:val="en-US" w:eastAsia="ar-SA"/>
        </w:rPr>
        <w:t>1000 Skopje</w:t>
      </w:r>
      <w:r w:rsidR="00570758">
        <w:rPr>
          <w:rFonts w:ascii="Calibri" w:hAnsi="Calibri" w:cs="Calibri"/>
          <w:szCs w:val="22"/>
          <w:lang w:val="en-US" w:eastAsia="ar-SA"/>
        </w:rPr>
        <w:t xml:space="preserve"> </w:t>
      </w:r>
      <w:hyperlink r:id="rId14" w:history="1">
        <w:r w:rsidR="00570758" w:rsidRPr="009C59B0">
          <w:rPr>
            <w:rStyle w:val="Hyperlink"/>
            <w:rFonts w:ascii="Calibri" w:hAnsi="Calibri" w:cs="Calibri"/>
            <w:szCs w:val="22"/>
            <w:lang w:val="en-US" w:eastAsia="ar-SA"/>
          </w:rPr>
          <w:t>goran@solarspektarag.com.mk</w:t>
        </w:r>
      </w:hyperlink>
      <w:r w:rsidR="00570758">
        <w:rPr>
          <w:rFonts w:ascii="Calibri" w:hAnsi="Calibri" w:cs="Calibri"/>
          <w:szCs w:val="22"/>
          <w:lang w:val="en-US" w:eastAsia="ar-SA"/>
        </w:rPr>
        <w:t xml:space="preserve">   solarspektar@gmail.com</w:t>
      </w:r>
    </w:p>
    <w:p w14:paraId="31945FE6" w14:textId="3078C6DE" w:rsidR="00570758" w:rsidRDefault="00570758" w:rsidP="00570758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570758">
        <w:rPr>
          <w:rFonts w:ascii="Calibri" w:hAnsi="Calibri" w:cs="Calibri"/>
          <w:szCs w:val="22"/>
          <w:lang w:val="en-US" w:eastAsia="ar-SA"/>
        </w:rPr>
        <w:t>KMG EOL Kvazar</w:t>
      </w:r>
      <w:r>
        <w:rPr>
          <w:rFonts w:ascii="Calibri" w:hAnsi="Calibri" w:cs="Calibri"/>
          <w:szCs w:val="22"/>
          <w:lang w:val="en-US" w:eastAsia="ar-SA"/>
        </w:rPr>
        <w:t xml:space="preserve">   </w:t>
      </w:r>
      <w:r w:rsidRPr="00570758">
        <w:rPr>
          <w:rFonts w:ascii="Calibri" w:hAnsi="Calibri" w:cs="Calibri"/>
          <w:szCs w:val="22"/>
          <w:lang w:val="en-US" w:eastAsia="ar-SA"/>
        </w:rPr>
        <w:t xml:space="preserve">Bul. „Partizanski odredi“ 40 – 5 </w:t>
      </w:r>
      <w:r>
        <w:rPr>
          <w:rFonts w:ascii="Calibri" w:hAnsi="Calibri" w:cs="Calibri"/>
          <w:szCs w:val="22"/>
          <w:lang w:val="en-US" w:eastAsia="ar-SA"/>
        </w:rPr>
        <w:t xml:space="preserve">  </w:t>
      </w:r>
      <w:r w:rsidRPr="00570758">
        <w:rPr>
          <w:rFonts w:ascii="Calibri" w:hAnsi="Calibri" w:cs="Calibri"/>
          <w:szCs w:val="22"/>
          <w:lang w:val="en-US" w:eastAsia="ar-SA"/>
        </w:rPr>
        <w:t>1000 Skopje</w:t>
      </w:r>
      <w:r>
        <w:rPr>
          <w:rFonts w:ascii="Calibri" w:hAnsi="Calibri" w:cs="Calibri"/>
          <w:szCs w:val="22"/>
          <w:lang w:val="en-US" w:eastAsia="ar-SA"/>
        </w:rPr>
        <w:t xml:space="preserve"> </w:t>
      </w:r>
      <w:hyperlink r:id="rId15" w:history="1">
        <w:r w:rsidRPr="009C59B0">
          <w:rPr>
            <w:rStyle w:val="Hyperlink"/>
            <w:rFonts w:ascii="Calibri" w:hAnsi="Calibri" w:cs="Calibri"/>
            <w:szCs w:val="22"/>
            <w:lang w:val="en-US" w:eastAsia="ar-SA"/>
          </w:rPr>
          <w:t>kmgeolkvazar@gmail.com</w:t>
        </w:r>
      </w:hyperlink>
    </w:p>
    <w:p w14:paraId="3C98A731" w14:textId="5E394C32" w:rsidR="00570758" w:rsidRDefault="00570758" w:rsidP="00570758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570758">
        <w:rPr>
          <w:rFonts w:ascii="Calibri" w:hAnsi="Calibri" w:cs="Calibri"/>
          <w:szCs w:val="22"/>
          <w:lang w:val="en-US" w:eastAsia="ar-SA"/>
        </w:rPr>
        <w:t>INTEBAKO</w:t>
      </w:r>
      <w:r>
        <w:rPr>
          <w:rFonts w:ascii="Calibri" w:hAnsi="Calibri" w:cs="Calibri"/>
          <w:szCs w:val="22"/>
          <w:lang w:val="en-US" w:eastAsia="ar-SA"/>
        </w:rPr>
        <w:t xml:space="preserve">    </w:t>
      </w:r>
      <w:r w:rsidRPr="00570758">
        <w:rPr>
          <w:rFonts w:ascii="Calibri" w:hAnsi="Calibri" w:cs="Calibri"/>
          <w:szCs w:val="22"/>
          <w:lang w:val="en-US" w:eastAsia="ar-SA"/>
        </w:rPr>
        <w:t>str. Londonska  no.8</w:t>
      </w:r>
      <w:r>
        <w:rPr>
          <w:rFonts w:ascii="Calibri" w:hAnsi="Calibri" w:cs="Calibri"/>
          <w:szCs w:val="22"/>
          <w:lang w:val="en-US" w:eastAsia="ar-SA"/>
        </w:rPr>
        <w:t xml:space="preserve">   </w:t>
      </w:r>
      <w:r w:rsidRPr="00570758">
        <w:rPr>
          <w:rFonts w:ascii="Calibri" w:hAnsi="Calibri" w:cs="Calibri"/>
          <w:szCs w:val="22"/>
          <w:lang w:val="en-US" w:eastAsia="ar-SA"/>
        </w:rPr>
        <w:t>1000 Skopje</w:t>
      </w:r>
      <w:r>
        <w:rPr>
          <w:rFonts w:ascii="Calibri" w:hAnsi="Calibri" w:cs="Calibri"/>
          <w:szCs w:val="22"/>
          <w:lang w:val="en-US" w:eastAsia="ar-SA"/>
        </w:rPr>
        <w:t xml:space="preserve"> </w:t>
      </w:r>
      <w:r w:rsidRPr="00570758">
        <w:rPr>
          <w:rFonts w:ascii="Calibri" w:hAnsi="Calibri" w:cs="Calibri"/>
          <w:szCs w:val="22"/>
          <w:lang w:val="en-US" w:eastAsia="ar-SA"/>
        </w:rPr>
        <w:t xml:space="preserve"> </w:t>
      </w:r>
      <w:hyperlink r:id="rId16" w:history="1">
        <w:r w:rsidRPr="009C59B0">
          <w:rPr>
            <w:rStyle w:val="Hyperlink"/>
            <w:rFonts w:ascii="Calibri" w:hAnsi="Calibri" w:cs="Calibri"/>
            <w:szCs w:val="22"/>
            <w:lang w:val="en-US" w:eastAsia="ar-SA"/>
          </w:rPr>
          <w:t>info@intebako.com</w:t>
        </w:r>
      </w:hyperlink>
    </w:p>
    <w:p w14:paraId="117F0F6F" w14:textId="658574E4" w:rsidR="00570758" w:rsidRDefault="00570758" w:rsidP="00570758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570758">
        <w:rPr>
          <w:rFonts w:ascii="Calibri" w:hAnsi="Calibri" w:cs="Calibri"/>
          <w:szCs w:val="22"/>
          <w:lang w:val="en-US" w:eastAsia="ar-SA"/>
        </w:rPr>
        <w:t>PIKSEL GROUP</w:t>
      </w:r>
      <w:r>
        <w:rPr>
          <w:rFonts w:ascii="Calibri" w:hAnsi="Calibri" w:cs="Calibri"/>
          <w:szCs w:val="22"/>
          <w:lang w:val="en-US" w:eastAsia="ar-SA"/>
        </w:rPr>
        <w:t xml:space="preserve"> </w:t>
      </w:r>
      <w:r w:rsidRPr="00570758">
        <w:rPr>
          <w:rFonts w:ascii="Calibri" w:hAnsi="Calibri" w:cs="Calibri"/>
          <w:szCs w:val="22"/>
          <w:lang w:val="en-US" w:eastAsia="ar-SA"/>
        </w:rPr>
        <w:t>str. Londonska  no.8</w:t>
      </w:r>
      <w:r>
        <w:rPr>
          <w:rFonts w:ascii="Calibri" w:hAnsi="Calibri" w:cs="Calibri"/>
          <w:szCs w:val="22"/>
          <w:lang w:val="en-US" w:eastAsia="ar-SA"/>
        </w:rPr>
        <w:t xml:space="preserve">  </w:t>
      </w:r>
      <w:r w:rsidRPr="00570758">
        <w:rPr>
          <w:rFonts w:ascii="Calibri" w:hAnsi="Calibri" w:cs="Calibri"/>
          <w:szCs w:val="22"/>
          <w:lang w:val="en-US" w:eastAsia="ar-SA"/>
        </w:rPr>
        <w:t>1000 Skopje</w:t>
      </w:r>
      <w:r>
        <w:rPr>
          <w:rFonts w:ascii="Calibri" w:hAnsi="Calibri" w:cs="Calibri"/>
          <w:szCs w:val="22"/>
          <w:lang w:val="en-US" w:eastAsia="ar-SA"/>
        </w:rPr>
        <w:t xml:space="preserve">   </w:t>
      </w:r>
      <w:hyperlink r:id="rId17" w:history="1">
        <w:r w:rsidRPr="009C59B0">
          <w:rPr>
            <w:rStyle w:val="Hyperlink"/>
            <w:rFonts w:ascii="Calibri" w:hAnsi="Calibri" w:cs="Calibri"/>
            <w:szCs w:val="22"/>
            <w:lang w:val="en-US" w:eastAsia="ar-SA"/>
          </w:rPr>
          <w:t>contact@pikcellgroup.mk</w:t>
        </w:r>
      </w:hyperlink>
    </w:p>
    <w:p w14:paraId="76C4AF17" w14:textId="17B82A10" w:rsidR="00570758" w:rsidRDefault="00570758" w:rsidP="00570758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570758">
        <w:rPr>
          <w:rFonts w:ascii="Calibri" w:hAnsi="Calibri" w:cs="Calibri"/>
          <w:szCs w:val="22"/>
          <w:lang w:val="en-US" w:eastAsia="ar-SA"/>
        </w:rPr>
        <w:t xml:space="preserve">ADRIA POWER GROUP DOO Skopje </w:t>
      </w:r>
      <w:r>
        <w:rPr>
          <w:rFonts w:ascii="Calibri" w:hAnsi="Calibri" w:cs="Calibri"/>
          <w:szCs w:val="22"/>
          <w:lang w:val="en-US" w:eastAsia="ar-SA"/>
        </w:rPr>
        <w:t xml:space="preserve">  </w:t>
      </w:r>
      <w:r w:rsidRPr="00570758">
        <w:rPr>
          <w:rFonts w:ascii="Calibri" w:hAnsi="Calibri" w:cs="Calibri"/>
          <w:szCs w:val="22"/>
          <w:lang w:val="en-US" w:eastAsia="ar-SA"/>
        </w:rPr>
        <w:t>str. “29-ti Noemvri” no. 47</w:t>
      </w:r>
      <w:r>
        <w:rPr>
          <w:rFonts w:ascii="Calibri" w:hAnsi="Calibri" w:cs="Calibri"/>
          <w:szCs w:val="22"/>
          <w:lang w:val="en-US" w:eastAsia="ar-SA"/>
        </w:rPr>
        <w:t xml:space="preserve">   </w:t>
      </w:r>
      <w:r w:rsidRPr="00570758">
        <w:rPr>
          <w:rFonts w:ascii="Calibri" w:hAnsi="Calibri" w:cs="Calibri"/>
          <w:szCs w:val="22"/>
          <w:lang w:val="en-US" w:eastAsia="ar-SA"/>
        </w:rPr>
        <w:t>1000 Skopje</w:t>
      </w:r>
      <w:r>
        <w:rPr>
          <w:rFonts w:ascii="Calibri" w:hAnsi="Calibri" w:cs="Calibri"/>
          <w:szCs w:val="22"/>
          <w:lang w:val="en-US" w:eastAsia="ar-SA"/>
        </w:rPr>
        <w:t xml:space="preserve">  </w:t>
      </w:r>
      <w:hyperlink r:id="rId18" w:history="1">
        <w:r w:rsidRPr="009C59B0">
          <w:rPr>
            <w:rStyle w:val="Hyperlink"/>
            <w:rFonts w:ascii="Calibri" w:hAnsi="Calibri" w:cs="Calibri"/>
            <w:szCs w:val="22"/>
            <w:lang w:val="en-US" w:eastAsia="ar-SA"/>
          </w:rPr>
          <w:t>office@adriapowergroup.com</w:t>
        </w:r>
      </w:hyperlink>
    </w:p>
    <w:p w14:paraId="3DB9AEB7" w14:textId="6FD404F2" w:rsidR="00570758" w:rsidRPr="00570758" w:rsidRDefault="00570758" w:rsidP="00570758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 w:rsidRPr="00570758">
        <w:rPr>
          <w:rFonts w:ascii="Calibri" w:hAnsi="Calibri" w:cs="Calibri"/>
          <w:szCs w:val="22"/>
          <w:lang w:val="en-US" w:eastAsia="ar-SA"/>
        </w:rPr>
        <w:t xml:space="preserve">Union Trade logistics DOO Skopje </w:t>
      </w:r>
      <w:r>
        <w:rPr>
          <w:rFonts w:ascii="Calibri" w:hAnsi="Calibri" w:cs="Calibri"/>
          <w:szCs w:val="22"/>
          <w:lang w:val="en-US" w:eastAsia="ar-SA"/>
        </w:rPr>
        <w:t xml:space="preserve">   </w:t>
      </w:r>
      <w:r w:rsidRPr="00570758">
        <w:rPr>
          <w:rFonts w:ascii="Calibri" w:hAnsi="Calibri" w:cs="Calibri"/>
          <w:szCs w:val="22"/>
          <w:lang w:val="en-US" w:eastAsia="ar-SA"/>
        </w:rPr>
        <w:t>str. Kozle no.110a</w:t>
      </w:r>
      <w:r>
        <w:rPr>
          <w:rFonts w:ascii="Calibri" w:hAnsi="Calibri" w:cs="Calibri"/>
          <w:szCs w:val="22"/>
          <w:lang w:val="en-US" w:eastAsia="ar-SA"/>
        </w:rPr>
        <w:t xml:space="preserve">  </w:t>
      </w:r>
      <w:r w:rsidRPr="00570758">
        <w:rPr>
          <w:rFonts w:ascii="Calibri" w:hAnsi="Calibri" w:cs="Calibri"/>
          <w:szCs w:val="22"/>
          <w:lang w:val="en-US" w:eastAsia="ar-SA"/>
        </w:rPr>
        <w:t>1000 Skopje</w:t>
      </w:r>
      <w:r>
        <w:rPr>
          <w:rFonts w:ascii="Calibri" w:hAnsi="Calibri" w:cs="Calibri"/>
          <w:szCs w:val="22"/>
          <w:lang w:val="en-US" w:eastAsia="ar-SA"/>
        </w:rPr>
        <w:t xml:space="preserve"> </w:t>
      </w:r>
      <w:r w:rsidRPr="00570758">
        <w:rPr>
          <w:rFonts w:ascii="Calibri" w:hAnsi="Calibri" w:cs="Calibri"/>
          <w:szCs w:val="22"/>
          <w:lang w:val="en-US" w:eastAsia="ar-SA"/>
        </w:rPr>
        <w:t>union.mkd@gmail.com</w:t>
      </w:r>
    </w:p>
    <w:p w14:paraId="4EED7270" w14:textId="19087C98" w:rsidR="00474A34" w:rsidRPr="00E53CAF" w:rsidRDefault="00AF28E3">
      <w:pPr>
        <w:numPr>
          <w:ilvl w:val="0"/>
          <w:numId w:val="4"/>
        </w:numPr>
        <w:suppressAutoHyphens/>
        <w:spacing w:line="360" w:lineRule="auto"/>
        <w:rPr>
          <w:rFonts w:ascii="Calibri" w:hAnsi="Calibri" w:cs="Calibri"/>
          <w:szCs w:val="22"/>
          <w:lang w:val="en-US" w:eastAsia="ar-SA"/>
        </w:rPr>
      </w:pPr>
      <w:r>
        <w:rPr>
          <w:sz w:val="22"/>
          <w:szCs w:val="22"/>
        </w:rPr>
        <w:t>ALL OTHER companies entities on the basis of public announcement of the contract.</w:t>
      </w:r>
    </w:p>
    <w:p w14:paraId="75A099CC" w14:textId="2D392B5C" w:rsidR="00E53CAF" w:rsidRPr="00E53CAF" w:rsidRDefault="00E53CAF" w:rsidP="00E53CAF">
      <w:pPr>
        <w:rPr>
          <w:rFonts w:ascii="Calibri" w:hAnsi="Calibri" w:cs="Calibri"/>
          <w:szCs w:val="22"/>
          <w:lang w:val="en-US" w:eastAsia="ar-SA"/>
        </w:rPr>
      </w:pPr>
    </w:p>
    <w:p w14:paraId="054132D4" w14:textId="3147B0A7" w:rsidR="00E53CAF" w:rsidRPr="00E53CAF" w:rsidRDefault="00E53CAF" w:rsidP="00E53CAF">
      <w:pPr>
        <w:tabs>
          <w:tab w:val="left" w:pos="3540"/>
        </w:tabs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ab/>
      </w:r>
    </w:p>
    <w:sectPr w:rsidR="00E53CAF" w:rsidRPr="00E53CAF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7" w:h="16840"/>
      <w:pgMar w:top="1298" w:right="1298" w:bottom="1077" w:left="1298" w:header="72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631F35" w14:textId="77777777" w:rsidR="001E7A77" w:rsidRDefault="00AF28E3">
      <w:r>
        <w:separator/>
      </w:r>
    </w:p>
  </w:endnote>
  <w:endnote w:type="continuationSeparator" w:id="0">
    <w:p w14:paraId="1B0639ED" w14:textId="77777777" w:rsidR="001E7A77" w:rsidRDefault="00AF2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MGDT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12139D" w14:textId="77777777" w:rsidR="00474A34" w:rsidRDefault="00AF28E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>PAGE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14:paraId="08873D8A" w14:textId="77777777" w:rsidR="00474A34" w:rsidRDefault="00474A3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746D6" w14:textId="77777777" w:rsidR="00474A34" w:rsidRDefault="00AF28E3">
    <w:pPr>
      <w:jc w:val="center"/>
      <w:rPr>
        <w:rFonts w:cs="Arial"/>
        <w:sz w:val="16"/>
        <w:szCs w:val="16"/>
        <w:lang w:val="mk-MK"/>
      </w:rPr>
    </w:pPr>
    <w:bookmarkStart w:id="1" w:name="_Hlk66887104"/>
    <w:r>
      <w:rPr>
        <w:rFonts w:cs="Arial"/>
        <w:sz w:val="16"/>
        <w:szCs w:val="16"/>
        <w:lang w:val="mk-MK"/>
      </w:rPr>
      <w:t xml:space="preserve">The INTERREG IPA CBC Programme is co-funded by the European Union </w:t>
    </w:r>
    <w:r>
      <w:rPr>
        <w:rFonts w:cs="Arial"/>
        <w:sz w:val="16"/>
        <w:szCs w:val="16"/>
        <w:lang w:val="mk-MK"/>
      </w:rPr>
      <w:br/>
      <w:t>and the National funds of the participating countries</w:t>
    </w:r>
    <w:r>
      <w:rPr>
        <w:rFonts w:cs="Arial"/>
        <w:sz w:val="16"/>
        <w:szCs w:val="16"/>
        <w:lang w:val="mk-MK"/>
      </w:rPr>
      <w:br/>
    </w:r>
    <w:r>
      <w:rPr>
        <w:caps/>
        <w:noProof/>
        <w:sz w:val="18"/>
        <w:szCs w:val="18"/>
        <w:lang w:val="en-US"/>
      </w:rPr>
      <w:drawing>
        <wp:inline distT="0" distB="0" distL="0" distR="0" wp14:anchorId="5A627F35" wp14:editId="0FB70B3E">
          <wp:extent cx="1009650" cy="2476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96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14:paraId="277566FF" w14:textId="77777777" w:rsidR="00474A34" w:rsidRDefault="00474A34"/>
  <w:p w14:paraId="5DFD03CD" w14:textId="77777777" w:rsidR="00474A34" w:rsidRDefault="00474A3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1C6EF" w14:textId="77777777" w:rsidR="00474A34" w:rsidRDefault="00AF28E3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>
      <w:rPr>
        <w:sz w:val="18"/>
        <w:szCs w:val="18"/>
      </w:rPr>
      <w:tab/>
      <w:t xml:space="preserve">Page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>PAGE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1</w:t>
    </w:r>
    <w:r>
      <w:rPr>
        <w:rStyle w:val="PageNumber"/>
        <w:sz w:val="18"/>
        <w:szCs w:val="18"/>
      </w:rPr>
      <w:fldChar w:fldCharType="end"/>
    </w:r>
    <w:r>
      <w:rPr>
        <w:rStyle w:val="PageNumber"/>
        <w:sz w:val="18"/>
        <w:szCs w:val="18"/>
      </w:rPr>
      <w:t xml:space="preserve"> of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>NUMPAGES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1</w:t>
    </w:r>
    <w:r>
      <w:rPr>
        <w:rStyle w:val="PageNumber"/>
        <w:sz w:val="18"/>
        <w:szCs w:val="18"/>
      </w:rPr>
      <w:fldChar w:fldCharType="end"/>
    </w:r>
  </w:p>
  <w:p w14:paraId="45C9B942" w14:textId="77777777" w:rsidR="00474A34" w:rsidRDefault="00AF28E3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>FILENAME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List of entities invited to submit the tender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4C10A7" w14:textId="77777777" w:rsidR="001E7A77" w:rsidRDefault="00AF28E3">
      <w:r>
        <w:separator/>
      </w:r>
    </w:p>
  </w:footnote>
  <w:footnote w:type="continuationSeparator" w:id="0">
    <w:p w14:paraId="19A3CDDC" w14:textId="77777777" w:rsidR="001E7A77" w:rsidRDefault="00AF2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085525" w14:textId="77777777" w:rsidR="00E53CAF" w:rsidRDefault="00E53CA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E8B29E" w14:textId="77777777" w:rsidR="00474A34" w:rsidRDefault="00474A34">
    <w:pPr>
      <w:pStyle w:val="Header"/>
    </w:pPr>
  </w:p>
  <w:p w14:paraId="4019502F" w14:textId="77777777" w:rsidR="00474A34" w:rsidRDefault="00AF28E3">
    <w:pPr>
      <w:pStyle w:val="Header"/>
    </w:pPr>
    <w:r>
      <w:rPr>
        <w:rFonts w:ascii="Times New Roman" w:hAnsi="Times New Roman"/>
        <w:szCs w:val="32"/>
      </w:rPr>
      <w:t xml:space="preserve">  </w:t>
    </w:r>
    <w:r>
      <w:rPr>
        <w:rFonts w:ascii="Times New Roman" w:hAnsi="Times New Roman"/>
        <w:noProof/>
        <w:szCs w:val="32"/>
        <w:lang w:val="en-US"/>
      </w:rPr>
      <w:drawing>
        <wp:inline distT="0" distB="0" distL="0" distR="0" wp14:anchorId="75B922E7" wp14:editId="5A7CED67">
          <wp:extent cx="3486150" cy="93345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861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Cs w:val="32"/>
        <w:lang w:val="en-US"/>
      </w:rPr>
      <w:t xml:space="preserve">   </w:t>
    </w:r>
    <w:r>
      <w:rPr>
        <w:rFonts w:ascii="Times New Roman" w:hAnsi="Times New Roman"/>
        <w:noProof/>
        <w:szCs w:val="32"/>
        <w:lang w:val="en-US"/>
      </w:rPr>
      <w:drawing>
        <wp:inline distT="0" distB="0" distL="0" distR="0" wp14:anchorId="05AC816E" wp14:editId="45EE19D9">
          <wp:extent cx="1809750" cy="9334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Cs w:val="32"/>
        <w:lang w:val="en-US"/>
      </w:rPr>
      <w:t xml:space="preserve"> </w:t>
    </w:r>
    <w:r>
      <w:rPr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2C4B96" w14:textId="77777777" w:rsidR="00474A34" w:rsidRDefault="00474A34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BF5A55"/>
    <w:multiLevelType w:val="multilevel"/>
    <w:tmpl w:val="3EBF5A55"/>
    <w:lvl w:ilvl="0">
      <w:start w:val="1"/>
      <w:numFmt w:val="decimal"/>
      <w:pStyle w:val="titre4"/>
      <w:lvlText w:val="%1"/>
      <w:lvlJc w:val="left"/>
      <w:pPr>
        <w:tabs>
          <w:tab w:val="left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left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left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left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8872"/>
        </w:tabs>
        <w:ind w:left="8872" w:hanging="1800"/>
      </w:pPr>
      <w:rPr>
        <w:rFonts w:hint="default"/>
      </w:rPr>
    </w:lvl>
  </w:abstractNum>
  <w:abstractNum w:abstractNumId="1" w15:restartNumberingAfterBreak="0">
    <w:nsid w:val="684F6DEE"/>
    <w:multiLevelType w:val="multilevel"/>
    <w:tmpl w:val="684F6DEE"/>
    <w:lvl w:ilvl="0">
      <w:start w:val="1"/>
      <w:numFmt w:val="lowerLetter"/>
      <w:pStyle w:val="Style11ptBlackJustifiedRight001cmBefore865ptL"/>
      <w:lvlText w:val="(%1)"/>
      <w:lvlJc w:val="left"/>
      <w:pPr>
        <w:tabs>
          <w:tab w:val="left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6CE97E67"/>
    <w:multiLevelType w:val="multilevel"/>
    <w:tmpl w:val="6CE97E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6D4AE9"/>
    <w:multiLevelType w:val="multilevel"/>
    <w:tmpl w:val="746D4AE9"/>
    <w:lvl w:ilvl="0">
      <w:start w:val="1"/>
      <w:numFmt w:val="upperLetter"/>
      <w:pStyle w:val="Heading8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2DEE"/>
    <w:rsid w:val="00006DF8"/>
    <w:rsid w:val="00011B3E"/>
    <w:rsid w:val="00012D32"/>
    <w:rsid w:val="00014610"/>
    <w:rsid w:val="00020A5B"/>
    <w:rsid w:val="000276A8"/>
    <w:rsid w:val="00030A2D"/>
    <w:rsid w:val="00031E63"/>
    <w:rsid w:val="0003428B"/>
    <w:rsid w:val="00040412"/>
    <w:rsid w:val="0004183F"/>
    <w:rsid w:val="00055A26"/>
    <w:rsid w:val="00057B00"/>
    <w:rsid w:val="00060C1E"/>
    <w:rsid w:val="00065189"/>
    <w:rsid w:val="00067345"/>
    <w:rsid w:val="000A6A0E"/>
    <w:rsid w:val="000B190D"/>
    <w:rsid w:val="000B6DC1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2AD"/>
    <w:rsid w:val="0013004C"/>
    <w:rsid w:val="001341EE"/>
    <w:rsid w:val="00135592"/>
    <w:rsid w:val="00171EC9"/>
    <w:rsid w:val="0017313B"/>
    <w:rsid w:val="00173310"/>
    <w:rsid w:val="00196F72"/>
    <w:rsid w:val="001978EF"/>
    <w:rsid w:val="001A4E4A"/>
    <w:rsid w:val="001B2BEB"/>
    <w:rsid w:val="001B31E6"/>
    <w:rsid w:val="001C0CA9"/>
    <w:rsid w:val="001C1D2A"/>
    <w:rsid w:val="001C4668"/>
    <w:rsid w:val="001D0A29"/>
    <w:rsid w:val="001D3BEE"/>
    <w:rsid w:val="001E440F"/>
    <w:rsid w:val="001E7A77"/>
    <w:rsid w:val="00203C42"/>
    <w:rsid w:val="00203E27"/>
    <w:rsid w:val="00205125"/>
    <w:rsid w:val="00205F35"/>
    <w:rsid w:val="00206983"/>
    <w:rsid w:val="00212360"/>
    <w:rsid w:val="0021368F"/>
    <w:rsid w:val="00216CB2"/>
    <w:rsid w:val="002172D1"/>
    <w:rsid w:val="002223C1"/>
    <w:rsid w:val="00234EE3"/>
    <w:rsid w:val="00242ED6"/>
    <w:rsid w:val="002475C4"/>
    <w:rsid w:val="00247FEF"/>
    <w:rsid w:val="00252888"/>
    <w:rsid w:val="00253B57"/>
    <w:rsid w:val="00256A85"/>
    <w:rsid w:val="002608C1"/>
    <w:rsid w:val="00277477"/>
    <w:rsid w:val="00286A23"/>
    <w:rsid w:val="00292EE7"/>
    <w:rsid w:val="00295092"/>
    <w:rsid w:val="002B13F4"/>
    <w:rsid w:val="002B259D"/>
    <w:rsid w:val="002D0A12"/>
    <w:rsid w:val="002D0B03"/>
    <w:rsid w:val="002D294D"/>
    <w:rsid w:val="002D75A2"/>
    <w:rsid w:val="002E5346"/>
    <w:rsid w:val="002F18AC"/>
    <w:rsid w:val="002F6D2E"/>
    <w:rsid w:val="00300D72"/>
    <w:rsid w:val="00301DE9"/>
    <w:rsid w:val="003111D9"/>
    <w:rsid w:val="00311D2D"/>
    <w:rsid w:val="0032493B"/>
    <w:rsid w:val="00325EA3"/>
    <w:rsid w:val="003308BB"/>
    <w:rsid w:val="0033332D"/>
    <w:rsid w:val="0033348D"/>
    <w:rsid w:val="00344A78"/>
    <w:rsid w:val="00346E32"/>
    <w:rsid w:val="003521FE"/>
    <w:rsid w:val="00356B1D"/>
    <w:rsid w:val="00357585"/>
    <w:rsid w:val="00362638"/>
    <w:rsid w:val="00363B97"/>
    <w:rsid w:val="0036486D"/>
    <w:rsid w:val="003721D9"/>
    <w:rsid w:val="003806B2"/>
    <w:rsid w:val="00381AAA"/>
    <w:rsid w:val="00382FE0"/>
    <w:rsid w:val="00392541"/>
    <w:rsid w:val="003A2536"/>
    <w:rsid w:val="003A358D"/>
    <w:rsid w:val="003A520E"/>
    <w:rsid w:val="003C07AB"/>
    <w:rsid w:val="003C0F75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6D69"/>
    <w:rsid w:val="00403BAF"/>
    <w:rsid w:val="00403C36"/>
    <w:rsid w:val="00407129"/>
    <w:rsid w:val="00407C73"/>
    <w:rsid w:val="004112D4"/>
    <w:rsid w:val="00423549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4A34"/>
    <w:rsid w:val="004750B6"/>
    <w:rsid w:val="004771C6"/>
    <w:rsid w:val="004805F2"/>
    <w:rsid w:val="004842DD"/>
    <w:rsid w:val="0049139F"/>
    <w:rsid w:val="0049195F"/>
    <w:rsid w:val="00491A1C"/>
    <w:rsid w:val="00494A0D"/>
    <w:rsid w:val="004B33AB"/>
    <w:rsid w:val="004B6448"/>
    <w:rsid w:val="004C192E"/>
    <w:rsid w:val="004D4C08"/>
    <w:rsid w:val="004D4F04"/>
    <w:rsid w:val="004D61E0"/>
    <w:rsid w:val="004D663C"/>
    <w:rsid w:val="004D6FB2"/>
    <w:rsid w:val="004E2088"/>
    <w:rsid w:val="004E52DB"/>
    <w:rsid w:val="004F1EF1"/>
    <w:rsid w:val="004F3026"/>
    <w:rsid w:val="004F7629"/>
    <w:rsid w:val="0051365E"/>
    <w:rsid w:val="005271DB"/>
    <w:rsid w:val="0052794F"/>
    <w:rsid w:val="005346CE"/>
    <w:rsid w:val="0053734A"/>
    <w:rsid w:val="005411B0"/>
    <w:rsid w:val="00543710"/>
    <w:rsid w:val="00544044"/>
    <w:rsid w:val="005445DB"/>
    <w:rsid w:val="00546410"/>
    <w:rsid w:val="005478E4"/>
    <w:rsid w:val="005522DF"/>
    <w:rsid w:val="00552C1C"/>
    <w:rsid w:val="005570BC"/>
    <w:rsid w:val="005625FF"/>
    <w:rsid w:val="005678C2"/>
    <w:rsid w:val="00570758"/>
    <w:rsid w:val="0057272D"/>
    <w:rsid w:val="0057733F"/>
    <w:rsid w:val="0057760F"/>
    <w:rsid w:val="00582940"/>
    <w:rsid w:val="00582A76"/>
    <w:rsid w:val="0058307D"/>
    <w:rsid w:val="00583671"/>
    <w:rsid w:val="00586A41"/>
    <w:rsid w:val="00587037"/>
    <w:rsid w:val="00591722"/>
    <w:rsid w:val="00593E18"/>
    <w:rsid w:val="0059510B"/>
    <w:rsid w:val="005951F9"/>
    <w:rsid w:val="00596E41"/>
    <w:rsid w:val="005A3B22"/>
    <w:rsid w:val="005B5F79"/>
    <w:rsid w:val="005C742C"/>
    <w:rsid w:val="005D499E"/>
    <w:rsid w:val="005E22D4"/>
    <w:rsid w:val="005E5898"/>
    <w:rsid w:val="00612248"/>
    <w:rsid w:val="006124CE"/>
    <w:rsid w:val="0061330B"/>
    <w:rsid w:val="006218C2"/>
    <w:rsid w:val="00622351"/>
    <w:rsid w:val="00622857"/>
    <w:rsid w:val="00624333"/>
    <w:rsid w:val="006250B5"/>
    <w:rsid w:val="006301EC"/>
    <w:rsid w:val="0063083B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5A1C"/>
    <w:rsid w:val="006872CB"/>
    <w:rsid w:val="006934C9"/>
    <w:rsid w:val="006A20A4"/>
    <w:rsid w:val="006C4752"/>
    <w:rsid w:val="006C7E49"/>
    <w:rsid w:val="006D4686"/>
    <w:rsid w:val="006D7273"/>
    <w:rsid w:val="006D7D6D"/>
    <w:rsid w:val="006E4D2D"/>
    <w:rsid w:val="006E5990"/>
    <w:rsid w:val="006E6032"/>
    <w:rsid w:val="006F1994"/>
    <w:rsid w:val="006F1A1B"/>
    <w:rsid w:val="006F79B1"/>
    <w:rsid w:val="0070586C"/>
    <w:rsid w:val="007172B0"/>
    <w:rsid w:val="007300FC"/>
    <w:rsid w:val="00733980"/>
    <w:rsid w:val="00740350"/>
    <w:rsid w:val="00741C18"/>
    <w:rsid w:val="00746BFC"/>
    <w:rsid w:val="00747FC8"/>
    <w:rsid w:val="00750718"/>
    <w:rsid w:val="00751AF3"/>
    <w:rsid w:val="00752090"/>
    <w:rsid w:val="007616E1"/>
    <w:rsid w:val="007728D0"/>
    <w:rsid w:val="00774DA0"/>
    <w:rsid w:val="00775E19"/>
    <w:rsid w:val="00776E53"/>
    <w:rsid w:val="00780E05"/>
    <w:rsid w:val="00785513"/>
    <w:rsid w:val="0079117A"/>
    <w:rsid w:val="007A1685"/>
    <w:rsid w:val="007A5020"/>
    <w:rsid w:val="007B00C5"/>
    <w:rsid w:val="007B0F36"/>
    <w:rsid w:val="007C1642"/>
    <w:rsid w:val="007D5114"/>
    <w:rsid w:val="007D6CD0"/>
    <w:rsid w:val="007D732B"/>
    <w:rsid w:val="007E33CF"/>
    <w:rsid w:val="007E34D8"/>
    <w:rsid w:val="007E37AB"/>
    <w:rsid w:val="007F037F"/>
    <w:rsid w:val="007F1907"/>
    <w:rsid w:val="00801551"/>
    <w:rsid w:val="0080253E"/>
    <w:rsid w:val="008029EA"/>
    <w:rsid w:val="008163DD"/>
    <w:rsid w:val="00817365"/>
    <w:rsid w:val="00822BE8"/>
    <w:rsid w:val="008258A9"/>
    <w:rsid w:val="00857577"/>
    <w:rsid w:val="0085796F"/>
    <w:rsid w:val="00866754"/>
    <w:rsid w:val="0086700B"/>
    <w:rsid w:val="0087152F"/>
    <w:rsid w:val="008779EB"/>
    <w:rsid w:val="00880541"/>
    <w:rsid w:val="008824C1"/>
    <w:rsid w:val="00892194"/>
    <w:rsid w:val="008A04FA"/>
    <w:rsid w:val="008A24D8"/>
    <w:rsid w:val="008A27FD"/>
    <w:rsid w:val="008A3E96"/>
    <w:rsid w:val="008B2A73"/>
    <w:rsid w:val="008B623E"/>
    <w:rsid w:val="008B7FF3"/>
    <w:rsid w:val="008C3721"/>
    <w:rsid w:val="008D7036"/>
    <w:rsid w:val="008E128B"/>
    <w:rsid w:val="008E4B88"/>
    <w:rsid w:val="008E7B76"/>
    <w:rsid w:val="008F0486"/>
    <w:rsid w:val="008F168A"/>
    <w:rsid w:val="008F4E9F"/>
    <w:rsid w:val="008F5DE9"/>
    <w:rsid w:val="00902821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D31"/>
    <w:rsid w:val="009455FD"/>
    <w:rsid w:val="0094728C"/>
    <w:rsid w:val="00957677"/>
    <w:rsid w:val="009639E9"/>
    <w:rsid w:val="00966028"/>
    <w:rsid w:val="009706F3"/>
    <w:rsid w:val="00972A53"/>
    <w:rsid w:val="00974535"/>
    <w:rsid w:val="00990012"/>
    <w:rsid w:val="009A6A12"/>
    <w:rsid w:val="009B2EFD"/>
    <w:rsid w:val="009B571E"/>
    <w:rsid w:val="009C0BFC"/>
    <w:rsid w:val="009D684F"/>
    <w:rsid w:val="009D7514"/>
    <w:rsid w:val="009E1E02"/>
    <w:rsid w:val="009E3D4D"/>
    <w:rsid w:val="009F56B6"/>
    <w:rsid w:val="009F648D"/>
    <w:rsid w:val="00A057C7"/>
    <w:rsid w:val="00A10BB1"/>
    <w:rsid w:val="00A11047"/>
    <w:rsid w:val="00A113E2"/>
    <w:rsid w:val="00A15177"/>
    <w:rsid w:val="00A16985"/>
    <w:rsid w:val="00A2031F"/>
    <w:rsid w:val="00A20E4D"/>
    <w:rsid w:val="00A27943"/>
    <w:rsid w:val="00A5429D"/>
    <w:rsid w:val="00A62D90"/>
    <w:rsid w:val="00A6310D"/>
    <w:rsid w:val="00A66C59"/>
    <w:rsid w:val="00A77ECC"/>
    <w:rsid w:val="00A81065"/>
    <w:rsid w:val="00A8166C"/>
    <w:rsid w:val="00A9485C"/>
    <w:rsid w:val="00A964D4"/>
    <w:rsid w:val="00AA1F74"/>
    <w:rsid w:val="00AA515C"/>
    <w:rsid w:val="00AA6C0D"/>
    <w:rsid w:val="00AC24A1"/>
    <w:rsid w:val="00AC5EC2"/>
    <w:rsid w:val="00AD0CAC"/>
    <w:rsid w:val="00AD2105"/>
    <w:rsid w:val="00AE38F8"/>
    <w:rsid w:val="00AE4BF8"/>
    <w:rsid w:val="00AF0195"/>
    <w:rsid w:val="00AF28E3"/>
    <w:rsid w:val="00AF2B94"/>
    <w:rsid w:val="00B045BA"/>
    <w:rsid w:val="00B078C7"/>
    <w:rsid w:val="00B11FAE"/>
    <w:rsid w:val="00B150F8"/>
    <w:rsid w:val="00B229BA"/>
    <w:rsid w:val="00B33A44"/>
    <w:rsid w:val="00B460D5"/>
    <w:rsid w:val="00B52E82"/>
    <w:rsid w:val="00B67B6F"/>
    <w:rsid w:val="00B72739"/>
    <w:rsid w:val="00B7615B"/>
    <w:rsid w:val="00B849B8"/>
    <w:rsid w:val="00B85DA8"/>
    <w:rsid w:val="00B91FCF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5DCE"/>
    <w:rsid w:val="00C00F21"/>
    <w:rsid w:val="00C03D9E"/>
    <w:rsid w:val="00C05B9A"/>
    <w:rsid w:val="00C07347"/>
    <w:rsid w:val="00C17B19"/>
    <w:rsid w:val="00C202A0"/>
    <w:rsid w:val="00C20DBA"/>
    <w:rsid w:val="00C246F4"/>
    <w:rsid w:val="00C363EE"/>
    <w:rsid w:val="00C367A9"/>
    <w:rsid w:val="00C36EE5"/>
    <w:rsid w:val="00C42020"/>
    <w:rsid w:val="00C44D28"/>
    <w:rsid w:val="00C52443"/>
    <w:rsid w:val="00C55CFE"/>
    <w:rsid w:val="00C64EEE"/>
    <w:rsid w:val="00C664A9"/>
    <w:rsid w:val="00C678BA"/>
    <w:rsid w:val="00C73DF5"/>
    <w:rsid w:val="00C74716"/>
    <w:rsid w:val="00C83ABE"/>
    <w:rsid w:val="00C844A4"/>
    <w:rsid w:val="00C91D72"/>
    <w:rsid w:val="00C9403E"/>
    <w:rsid w:val="00C96DE9"/>
    <w:rsid w:val="00C97314"/>
    <w:rsid w:val="00CB0002"/>
    <w:rsid w:val="00CB0B73"/>
    <w:rsid w:val="00CB54F7"/>
    <w:rsid w:val="00CB7EDB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45870"/>
    <w:rsid w:val="00D57736"/>
    <w:rsid w:val="00D60BA1"/>
    <w:rsid w:val="00D61604"/>
    <w:rsid w:val="00D63EA6"/>
    <w:rsid w:val="00D7383F"/>
    <w:rsid w:val="00D74EE3"/>
    <w:rsid w:val="00D907F8"/>
    <w:rsid w:val="00D91475"/>
    <w:rsid w:val="00D9227E"/>
    <w:rsid w:val="00D943D4"/>
    <w:rsid w:val="00D95B66"/>
    <w:rsid w:val="00DA2348"/>
    <w:rsid w:val="00DA616A"/>
    <w:rsid w:val="00DB1CD2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4D24"/>
    <w:rsid w:val="00DF5742"/>
    <w:rsid w:val="00E01657"/>
    <w:rsid w:val="00E06437"/>
    <w:rsid w:val="00E06F05"/>
    <w:rsid w:val="00E12E18"/>
    <w:rsid w:val="00E142EC"/>
    <w:rsid w:val="00E22E6C"/>
    <w:rsid w:val="00E246FA"/>
    <w:rsid w:val="00E24C7B"/>
    <w:rsid w:val="00E37130"/>
    <w:rsid w:val="00E40327"/>
    <w:rsid w:val="00E53CAF"/>
    <w:rsid w:val="00E5411A"/>
    <w:rsid w:val="00E61684"/>
    <w:rsid w:val="00E725FE"/>
    <w:rsid w:val="00E72F15"/>
    <w:rsid w:val="00E75A03"/>
    <w:rsid w:val="00E85145"/>
    <w:rsid w:val="00E9499A"/>
    <w:rsid w:val="00E95D40"/>
    <w:rsid w:val="00EB4B53"/>
    <w:rsid w:val="00EB5D04"/>
    <w:rsid w:val="00EC0A31"/>
    <w:rsid w:val="00ED1626"/>
    <w:rsid w:val="00ED3D74"/>
    <w:rsid w:val="00ED7BD7"/>
    <w:rsid w:val="00EE1ACA"/>
    <w:rsid w:val="00EE1B77"/>
    <w:rsid w:val="00EE24B3"/>
    <w:rsid w:val="00EE3905"/>
    <w:rsid w:val="00EE73C2"/>
    <w:rsid w:val="00EF0696"/>
    <w:rsid w:val="00EF4FC3"/>
    <w:rsid w:val="00F0160E"/>
    <w:rsid w:val="00F02BC8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03D9"/>
    <w:rsid w:val="00F9163A"/>
    <w:rsid w:val="00F96B09"/>
    <w:rsid w:val="00FA09A8"/>
    <w:rsid w:val="00FA10D2"/>
    <w:rsid w:val="00FA3075"/>
    <w:rsid w:val="00FB1539"/>
    <w:rsid w:val="00FB439E"/>
    <w:rsid w:val="00FC0991"/>
    <w:rsid w:val="00FE0AAA"/>
    <w:rsid w:val="00FF1275"/>
    <w:rsid w:val="00FF1C64"/>
    <w:rsid w:val="00FF34CD"/>
    <w:rsid w:val="00FF76B2"/>
    <w:rsid w:val="4E1827E6"/>
    <w:rsid w:val="6AAB52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241D2F"/>
  <w15:docId w15:val="{7CDCED03-A631-45A1-B8B4-6722C9593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index 1" w:semiHidden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semiHidden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BodyText2">
    <w:name w:val="Body Text 2"/>
    <w:basedOn w:val="Normal"/>
    <w:pPr>
      <w:tabs>
        <w:tab w:val="left" w:pos="567"/>
      </w:tabs>
      <w:jc w:val="both"/>
    </w:pPr>
    <w:rPr>
      <w:snapToGrid/>
      <w:lang w:val="sv-SE" w:eastAsia="en-GB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qFormat/>
    <w:rPr>
      <w:sz w:val="20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Index1">
    <w:name w:val="index 1"/>
    <w:basedOn w:val="Normal"/>
    <w:next w:val="Normal"/>
    <w:semiHidden/>
    <w:qFormat/>
    <w:pPr>
      <w:ind w:left="240" w:hanging="240"/>
    </w:pPr>
  </w:style>
  <w:style w:type="paragraph" w:styleId="NormalIndent">
    <w:name w:val="Normal Indent"/>
    <w:basedOn w:val="Normal"/>
    <w:qFormat/>
    <w:pPr>
      <w:ind w:left="708"/>
    </w:pPr>
    <w:rPr>
      <w:rFonts w:ascii="Arial" w:hAnsi="Arial"/>
      <w:sz w:val="20"/>
    </w:rPr>
  </w:style>
  <w:style w:type="paragraph" w:styleId="PlainText">
    <w:name w:val="Plain Text"/>
    <w:basedOn w:val="Normal"/>
    <w:qFormat/>
    <w:rPr>
      <w:rFonts w:ascii="Courier New" w:hAnsi="Courier New"/>
      <w:sz w:val="20"/>
    </w:r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1">
    <w:name w:val="toc 1"/>
    <w:basedOn w:val="Normal"/>
    <w:next w:val="Normal"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sz w:val="22"/>
    </w:rPr>
  </w:style>
  <w:style w:type="paragraph" w:styleId="TOC2">
    <w:name w:val="toc 2"/>
    <w:basedOn w:val="Normal"/>
    <w:next w:val="Normal"/>
    <w:semiHidden/>
    <w:qFormat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sz w:val="22"/>
    </w:rPr>
  </w:style>
  <w:style w:type="paragraph" w:styleId="TOC3">
    <w:name w:val="toc 3"/>
    <w:basedOn w:val="Normal"/>
    <w:next w:val="Normal"/>
    <w:semiHidden/>
    <w:qFormat/>
    <w:pPr>
      <w:ind w:left="480"/>
    </w:pPr>
  </w:style>
  <w:style w:type="paragraph" w:styleId="TOC4">
    <w:name w:val="toc 4"/>
    <w:basedOn w:val="Normal"/>
    <w:next w:val="Normal"/>
    <w:semiHidden/>
    <w:qFormat/>
    <w:pPr>
      <w:ind w:left="720"/>
    </w:pPr>
  </w:style>
  <w:style w:type="paragraph" w:styleId="TOC5">
    <w:name w:val="toc 5"/>
    <w:basedOn w:val="Normal"/>
    <w:next w:val="Normal"/>
    <w:semiHidden/>
    <w:qFormat/>
    <w:pPr>
      <w:ind w:left="960"/>
    </w:pPr>
  </w:style>
  <w:style w:type="paragraph" w:styleId="TOC6">
    <w:name w:val="toc 6"/>
    <w:basedOn w:val="Normal"/>
    <w:next w:val="Normal"/>
    <w:semiHidden/>
    <w:qFormat/>
    <w:pPr>
      <w:ind w:left="1200"/>
    </w:pPr>
  </w:style>
  <w:style w:type="paragraph" w:styleId="TOC7">
    <w:name w:val="toc 7"/>
    <w:basedOn w:val="Normal"/>
    <w:next w:val="Normal"/>
    <w:semiHidden/>
    <w:qFormat/>
    <w:pPr>
      <w:ind w:left="1440"/>
    </w:pPr>
  </w:style>
  <w:style w:type="paragraph" w:styleId="TOC8">
    <w:name w:val="toc 8"/>
    <w:basedOn w:val="Normal"/>
    <w:next w:val="Normal"/>
    <w:semiHidden/>
    <w:qFormat/>
    <w:pPr>
      <w:ind w:left="1680"/>
    </w:pPr>
  </w:style>
  <w:style w:type="paragraph" w:styleId="TOC9">
    <w:name w:val="toc 9"/>
    <w:basedOn w:val="Normal"/>
    <w:next w:val="Normal"/>
    <w:semiHidden/>
    <w:qFormat/>
    <w:pPr>
      <w:ind w:left="1920"/>
    </w:pPr>
  </w:style>
  <w:style w:type="character" w:styleId="CommentReference">
    <w:name w:val="annotation reference"/>
    <w:semiHidden/>
    <w:rPr>
      <w:sz w:val="16"/>
      <w:szCs w:val="16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FootnoteReference">
    <w:name w:val="footnote reference"/>
    <w:semiHidden/>
    <w:qFormat/>
    <w:rPr>
      <w:vertAlign w:val="superscript"/>
    </w:rPr>
  </w:style>
  <w:style w:type="character" w:styleId="Hyperlink">
    <w:name w:val="Hyperlink"/>
    <w:qFormat/>
    <w:rPr>
      <w:color w:val="0000FF"/>
      <w:u w:val="single"/>
    </w:rPr>
  </w:style>
  <w:style w:type="character" w:styleId="PageNumber">
    <w:name w:val="page number"/>
    <w:basedOn w:val="DefaultParagraphFont"/>
  </w:style>
  <w:style w:type="character" w:styleId="Strong">
    <w:name w:val="Strong"/>
    <w:qFormat/>
    <w:rPr>
      <w:b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qFormat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customStyle="1" w:styleId="bullet-3">
    <w:name w:val="bullet-3"/>
    <w:basedOn w:val="Normal"/>
    <w:qFormat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customStyle="1" w:styleId="tabulka">
    <w:name w:val="tabulka"/>
    <w:basedOn w:val="text-3mezera"/>
    <w:qFormat/>
    <w:pPr>
      <w:spacing w:before="120"/>
      <w:jc w:val="center"/>
    </w:pPr>
    <w:rPr>
      <w:sz w:val="20"/>
    </w:rPr>
  </w:style>
  <w:style w:type="paragraph" w:customStyle="1" w:styleId="Volume">
    <w:name w:val="Volume"/>
    <w:basedOn w:val="text"/>
    <w:next w:val="Section"/>
    <w:qFormat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qFormat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qFormat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qFormat/>
    <w:pPr>
      <w:ind w:left="567" w:hanging="567"/>
    </w:pPr>
  </w:style>
  <w:style w:type="paragraph" w:customStyle="1" w:styleId="Nadpis-STRANA">
    <w:name w:val="Nadpis - STRANA"/>
    <w:basedOn w:val="text"/>
    <w:next w:val="Volume"/>
    <w:qFormat/>
    <w:pPr>
      <w:pageBreakBefore/>
      <w:spacing w:before="5040" w:line="520" w:lineRule="exact"/>
      <w:jc w:val="center"/>
    </w:pPr>
    <w:rPr>
      <w:b/>
      <w:sz w:val="36"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qFormat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qFormat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qFormat/>
    <w:pPr>
      <w:spacing w:before="120" w:after="120"/>
      <w:ind w:left="1418" w:hanging="567"/>
      <w:jc w:val="both"/>
    </w:pPr>
  </w:style>
  <w:style w:type="paragraph" w:customStyle="1" w:styleId="titre4">
    <w:name w:val="titre4"/>
    <w:basedOn w:val="Normal"/>
    <w:qFormat/>
    <w:pPr>
      <w:numPr>
        <w:numId w:val="1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character" w:customStyle="1" w:styleId="tw4winMark">
    <w:name w:val="tw4winMark"/>
    <w:qFormat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qFormat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qFormat/>
    <w:locked/>
    <w:rPr>
      <w:rFonts w:ascii="Arial" w:hAnsi="Arial"/>
      <w:b/>
      <w:snapToGrid w:val="0"/>
      <w:lang w:val="fr-FR" w:eastAsia="en-US" w:bidi="ar-SA"/>
    </w:rPr>
  </w:style>
  <w:style w:type="character" w:customStyle="1" w:styleId="DefaultMargins">
    <w:name w:val="DefaultMargins"/>
    <w:qFormat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qFormat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qFormat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customStyle="1" w:styleId="Style2">
    <w:name w:val="Style2"/>
    <w:basedOn w:val="Normal"/>
    <w:next w:val="Normal"/>
    <w:qFormat/>
    <w:pPr>
      <w:widowControl w:val="0"/>
      <w:shd w:val="clear" w:color="auto" w:fill="FFFFFF"/>
      <w:tabs>
        <w:tab w:val="left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qFormat/>
    <w:rPr>
      <w:rFonts w:ascii="Arial" w:hAnsi="Arial"/>
      <w:b/>
      <w:snapToGrid w:val="0"/>
      <w:color w:val="FF0000"/>
      <w:sz w:val="36"/>
      <w:lang w:val="fr-FR" w:eastAsia="en-US" w:bidi="ar-SA"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qFormat/>
    <w:pPr>
      <w:numPr>
        <w:numId w:val="3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paragraph" w:customStyle="1" w:styleId="StyleHeading3">
    <w:name w:val="Style Heading 3"/>
    <w:basedOn w:val="Heading3"/>
    <w:next w:val="Normal"/>
    <w:link w:val="StyleHeading3Char"/>
    <w:qFormat/>
    <w:pPr>
      <w:keepNext w:val="0"/>
      <w:keepLines/>
      <w:tabs>
        <w:tab w:val="left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qFormat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qFormat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qFormat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qFormat/>
    <w:pPr>
      <w:ind w:left="1134"/>
    </w:pPr>
  </w:style>
  <w:style w:type="paragraph" w:customStyle="1" w:styleId="Style3">
    <w:name w:val="Style3"/>
    <w:basedOn w:val="Normal2"/>
    <w:qFormat/>
    <w:pPr>
      <w:ind w:left="1134" w:right="0"/>
    </w:pPr>
  </w:style>
  <w:style w:type="paragraph" w:customStyle="1" w:styleId="Normal3tiret">
    <w:name w:val="Normal3tiret"/>
    <w:basedOn w:val="Normal3"/>
    <w:qFormat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qFormat/>
    <w:rPr>
      <w:snapToGrid/>
      <w:lang w:eastAsia="en-GB"/>
    </w:rPr>
  </w:style>
  <w:style w:type="paragraph" w:customStyle="1" w:styleId="Text2">
    <w:name w:val="Text 2"/>
    <w:basedOn w:val="Normal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basedOn w:val="Heading2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paragraph" w:customStyle="1" w:styleId="Annexetitle">
    <w:name w:val="Annexe_title"/>
    <w:basedOn w:val="Heading1"/>
    <w:next w:val="Normal"/>
    <w:qFormat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character" w:customStyle="1" w:styleId="Style11pt">
    <w:name w:val="Style 11 pt"/>
    <w:rPr>
      <w:sz w:val="22"/>
    </w:rPr>
  </w:style>
  <w:style w:type="paragraph" w:customStyle="1" w:styleId="Char2">
    <w:name w:val="Char2"/>
    <w:basedOn w:val="Normal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character" w:customStyle="1" w:styleId="HeaderChar">
    <w:name w:val="Header Char"/>
    <w:link w:val="Header"/>
    <w:rPr>
      <w:rFonts w:ascii="Arial" w:hAnsi="Arial"/>
      <w:snapToGrid w:val="0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4919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zmitreski@efixelectrical.com.mk" TargetMode="External"/><Relationship Id="rId18" Type="http://schemas.openxmlformats.org/officeDocument/2006/relationships/hyperlink" Target="mailto:office@adriapowergroup.com" TargetMode="External"/><Relationship Id="rId26" Type="http://schemas.openxmlformats.org/officeDocument/2006/relationships/theme" Target="theme/theme1.xml"/><Relationship Id="rId3" Type="http://schemas.openxmlformats.org/officeDocument/2006/relationships/numbering" Target="numbering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mailto:info@sieto.com.mk" TargetMode="External"/><Relationship Id="rId17" Type="http://schemas.openxmlformats.org/officeDocument/2006/relationships/hyperlink" Target="mailto:contact@pikcellgroup.mk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info@intebako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loging.mk" TargetMode="Externa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mailto:kmgeolkvazar@gmail.com" TargetMode="External"/><Relationship Id="rId23" Type="http://schemas.openxmlformats.org/officeDocument/2006/relationships/header" Target="header3.xml"/><Relationship Id="rId10" Type="http://schemas.openxmlformats.org/officeDocument/2006/relationships/hyperlink" Target="mailto:contact@aresesolutions.com" TargetMode="External"/><Relationship Id="rId19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mfc-solar@t.mk" TargetMode="External"/><Relationship Id="rId14" Type="http://schemas.openxmlformats.org/officeDocument/2006/relationships/hyperlink" Target="mailto:goran@solarspektarag.com.mk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22162A2-BA8C-4E8F-AD43-8E986573EB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Commission/Alanet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Maarten/GBP</dc:creator>
  <cp:lastModifiedBy>Горан Неделков</cp:lastModifiedBy>
  <cp:revision>28</cp:revision>
  <cp:lastPrinted>2020-10-01T12:22:00Z</cp:lastPrinted>
  <dcterms:created xsi:type="dcterms:W3CDTF">2020-09-18T12:56:00Z</dcterms:created>
  <dcterms:modified xsi:type="dcterms:W3CDTF">2021-03-18T09:11:00Z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KSOProductBuildVer">
    <vt:lpwstr>2057-11.2.0.9747</vt:lpwstr>
  </property>
</Properties>
</file>